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5" w:type="dxa"/>
        <w:jc w:val="center"/>
        <w:tblLook w:val="01E0" w:firstRow="1" w:lastRow="1" w:firstColumn="1" w:lastColumn="1" w:noHBand="0" w:noVBand="0"/>
      </w:tblPr>
      <w:tblGrid>
        <w:gridCol w:w="5256"/>
        <w:gridCol w:w="3409"/>
      </w:tblGrid>
      <w:tr w:rsidR="00790D88" w:rsidRPr="0021338C" w:rsidTr="004458C0">
        <w:trPr>
          <w:jc w:val="center"/>
        </w:trPr>
        <w:tc>
          <w:tcPr>
            <w:tcW w:w="5256" w:type="dxa"/>
          </w:tcPr>
          <w:p w:rsidR="00790D88" w:rsidRPr="0021338C" w:rsidRDefault="00790D88" w:rsidP="008630BC">
            <w:pPr>
              <w:spacing w:after="0" w:line="300" w:lineRule="atLeast"/>
              <w:ind w:right="-154"/>
            </w:pPr>
            <w:r w:rsidRPr="0021338C">
              <w:rPr>
                <w:rFonts w:eastAsia="Times New Roman" w:cs="Times New Roman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8.5pt" o:ole="" fillcolor="window">
                  <v:imagedata r:id="rId9" o:title="" croptop="-2015f" cropleft="7816f"/>
                </v:shape>
                <o:OLEObject Type="Embed" ProgID="PBrush" ShapeID="_x0000_i1025" DrawAspect="Content" ObjectID="_1405938445" r:id="rId10"/>
              </w:object>
            </w:r>
          </w:p>
          <w:p w:rsidR="00790D88" w:rsidRPr="0021338C" w:rsidRDefault="00790D88" w:rsidP="008630BC">
            <w:pPr>
              <w:spacing w:after="0" w:line="240" w:lineRule="auto"/>
              <w:ind w:right="-153"/>
              <w:rPr>
                <w:b/>
                <w:bCs/>
              </w:rPr>
            </w:pPr>
            <w:r w:rsidRPr="0021338C">
              <w:rPr>
                <w:b/>
                <w:bCs/>
              </w:rPr>
              <w:t>ΕΛΛΗΝΙΚΗ ΔΗΜΟΚΡΑΤΙΑ</w:t>
            </w:r>
          </w:p>
          <w:p w:rsidR="00790D88" w:rsidRPr="0021338C" w:rsidRDefault="00790D88" w:rsidP="008630BC">
            <w:pPr>
              <w:spacing w:after="0" w:line="240" w:lineRule="auto"/>
              <w:ind w:right="-153"/>
              <w:rPr>
                <w:b/>
                <w:bCs/>
              </w:rPr>
            </w:pPr>
            <w:r w:rsidRPr="0021338C">
              <w:rPr>
                <w:b/>
                <w:bCs/>
              </w:rPr>
              <w:t>ΥΠΟΥΡΓΕΙΟ ΠΕΡΙΒΑΛΛΟΝΤΟΣ, ΕΝΕΡΓΕΙΑΣ ΚΑΙ ΚΛΙΜΑΤΙΚΗΣ ΑΛΛΑΓΗΣ</w:t>
            </w:r>
          </w:p>
          <w:p w:rsidR="00790D88" w:rsidRPr="0021338C" w:rsidRDefault="00790D88" w:rsidP="008630BC">
            <w:pPr>
              <w:spacing w:after="0" w:line="240" w:lineRule="auto"/>
              <w:ind w:right="-153"/>
              <w:rPr>
                <w:b/>
                <w:bCs/>
              </w:rPr>
            </w:pPr>
          </w:p>
        </w:tc>
        <w:tc>
          <w:tcPr>
            <w:tcW w:w="3409" w:type="dxa"/>
          </w:tcPr>
          <w:p w:rsidR="00790D88" w:rsidRPr="0021338C" w:rsidRDefault="00790D88" w:rsidP="008630BC">
            <w:pPr>
              <w:spacing w:after="0" w:line="300" w:lineRule="atLeast"/>
              <w:jc w:val="right"/>
              <w:rPr>
                <w:rFonts w:ascii="Tahoma" w:hAnsi="Tahoma" w:cs="Tahoma"/>
              </w:rPr>
            </w:pPr>
          </w:p>
          <w:p w:rsidR="00790D88" w:rsidRPr="0021338C" w:rsidRDefault="00145E85" w:rsidP="008630B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95E6AA3" wp14:editId="062D973B">
                  <wp:extent cx="1400175" cy="704850"/>
                  <wp:effectExtent l="0" t="0" r="9525" b="0"/>
                  <wp:docPr id="2" name="Picture 6" descr="Περιγραφή: D:\MY DOCUMENTS\Οι εικόνες μου\ΥΠΗΡΕΣΙΑΚΑ\ΥΠΕΚΑ 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Περιγραφή: D:\MY DOCUMENTS\Οι εικόνες μου\ΥΠΗΡΕΣΙΑΚΑ\ΥΠΕΚΑ 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D88" w:rsidRPr="0021338C" w:rsidTr="004458C0">
        <w:trPr>
          <w:jc w:val="center"/>
        </w:trPr>
        <w:tc>
          <w:tcPr>
            <w:tcW w:w="5256" w:type="dxa"/>
          </w:tcPr>
          <w:p w:rsidR="00790D88" w:rsidRPr="0021338C" w:rsidRDefault="00145E85" w:rsidP="008630BC">
            <w:pPr>
              <w:tabs>
                <w:tab w:val="num" w:pos="142"/>
              </w:tabs>
              <w:spacing w:after="0" w:line="240" w:lineRule="auto"/>
            </w:pPr>
            <w:r>
              <w:rPr>
                <w:noProof/>
                <w:lang w:eastAsia="el-GR"/>
              </w:rPr>
              <w:drawing>
                <wp:inline distT="0" distB="0" distL="0" distR="0" wp14:anchorId="1E0F65C3" wp14:editId="4FBFAD93">
                  <wp:extent cx="3200400" cy="476250"/>
                  <wp:effectExtent l="0" t="0" r="0" b="0"/>
                  <wp:docPr id="3" name="Picture 5" descr="CRES_full_name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ES_full_name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D88" w:rsidRPr="0021338C" w:rsidRDefault="00790D88" w:rsidP="008630BC">
            <w:pPr>
              <w:tabs>
                <w:tab w:val="num" w:pos="142"/>
              </w:tabs>
              <w:spacing w:after="0" w:line="240" w:lineRule="auto"/>
              <w:rPr>
                <w:b/>
                <w:bCs/>
                <w:caps/>
              </w:rPr>
            </w:pPr>
            <w:r w:rsidRPr="0021338C">
              <w:rPr>
                <w:b/>
                <w:bCs/>
                <w:caps/>
              </w:rPr>
              <w:t>Ενδιάμεσος Φορέας Διαχείρισης</w:t>
            </w:r>
          </w:p>
          <w:p w:rsidR="00790D88" w:rsidRPr="0021338C" w:rsidRDefault="00790D88" w:rsidP="008630BC">
            <w:pPr>
              <w:spacing w:after="0" w:line="240" w:lineRule="auto"/>
              <w:ind w:right="-153"/>
            </w:pPr>
            <w:r w:rsidRPr="0021338C">
              <w:t>Ταχ. Δ/νση : 19</w:t>
            </w:r>
            <w:r w:rsidRPr="0021338C">
              <w:rPr>
                <w:vertAlign w:val="superscript"/>
              </w:rPr>
              <w:t>ο</w:t>
            </w:r>
            <w:r w:rsidRPr="0021338C">
              <w:t xml:space="preserve"> χλμ. Λεωφ. Μαραθώνος, </w:t>
            </w:r>
          </w:p>
          <w:p w:rsidR="00790D88" w:rsidRPr="0021338C" w:rsidRDefault="00790D88" w:rsidP="008630BC">
            <w:pPr>
              <w:spacing w:after="0" w:line="240" w:lineRule="auto"/>
              <w:ind w:left="1152" w:right="-153"/>
              <w:rPr>
                <w:b/>
                <w:bCs/>
              </w:rPr>
            </w:pPr>
            <w:r w:rsidRPr="0021338C">
              <w:t>190 09 Πικέρμι, Αττικής</w:t>
            </w:r>
          </w:p>
          <w:p w:rsidR="00790D88" w:rsidRPr="0021338C" w:rsidRDefault="00790D88" w:rsidP="008630BC">
            <w:pPr>
              <w:tabs>
                <w:tab w:val="num" w:pos="284"/>
              </w:tabs>
              <w:spacing w:after="0" w:line="240" w:lineRule="auto"/>
              <w:ind w:left="284" w:hanging="284"/>
            </w:pPr>
            <w:r w:rsidRPr="0021338C">
              <w:t>Τηλέφωνο : 210-6603300</w:t>
            </w:r>
          </w:p>
          <w:p w:rsidR="00790D88" w:rsidRPr="0021338C" w:rsidRDefault="00790D88" w:rsidP="008630BC">
            <w:pPr>
              <w:spacing w:after="0" w:line="300" w:lineRule="atLeast"/>
              <w:ind w:right="-154"/>
              <w:rPr>
                <w:lang w:val="fr-FR"/>
              </w:rPr>
            </w:pPr>
            <w:r w:rsidRPr="0021338C">
              <w:rPr>
                <w:lang w:val="fr-FR"/>
              </w:rPr>
              <w:t>Fax :           210-6603301-302</w:t>
            </w:r>
          </w:p>
          <w:p w:rsidR="00790D88" w:rsidRPr="0021338C" w:rsidRDefault="00790D88" w:rsidP="004458C0">
            <w:pPr>
              <w:spacing w:after="0" w:line="300" w:lineRule="atLeast"/>
              <w:ind w:right="-154"/>
              <w:rPr>
                <w:lang w:val="fr-FR"/>
              </w:rPr>
            </w:pPr>
            <w:r w:rsidRPr="0021338C">
              <w:rPr>
                <w:lang w:val="fr-FR"/>
              </w:rPr>
              <w:t>Email :</w:t>
            </w:r>
            <w:r w:rsidR="004458C0">
              <w:rPr>
                <w:lang w:val="fr-FR"/>
              </w:rPr>
              <w:t>energy_museums</w:t>
            </w:r>
            <w:r w:rsidRPr="0021338C">
              <w:rPr>
                <w:lang w:val="fr-FR"/>
              </w:rPr>
              <w:t>@cres.gr</w:t>
            </w:r>
          </w:p>
        </w:tc>
        <w:tc>
          <w:tcPr>
            <w:tcW w:w="3409" w:type="dxa"/>
          </w:tcPr>
          <w:p w:rsidR="00790D88" w:rsidRPr="0021338C" w:rsidRDefault="00790D88" w:rsidP="008630BC">
            <w:pPr>
              <w:spacing w:after="0" w:line="240" w:lineRule="auto"/>
              <w:ind w:right="-154"/>
              <w:jc w:val="right"/>
              <w:rPr>
                <w:lang w:val="fr-FR"/>
              </w:rPr>
            </w:pPr>
          </w:p>
          <w:p w:rsidR="00790D88" w:rsidRPr="00842512" w:rsidRDefault="00790D88" w:rsidP="008630BC">
            <w:pPr>
              <w:spacing w:after="0" w:line="240" w:lineRule="auto"/>
              <w:ind w:right="-154"/>
              <w:rPr>
                <w:b/>
                <w:bCs/>
                <w:lang w:val="en-US"/>
              </w:rPr>
            </w:pPr>
            <w:r w:rsidRPr="00F518B7">
              <w:t xml:space="preserve">Ημερομηνία </w:t>
            </w:r>
            <w:r w:rsidR="004F2016">
              <w:rPr>
                <w:lang w:val="en-US"/>
              </w:rPr>
              <w:t>0</w:t>
            </w:r>
            <w:r w:rsidR="009E5174">
              <w:rPr>
                <w:lang w:val="en-US"/>
              </w:rPr>
              <w:t>8</w:t>
            </w:r>
            <w:bookmarkStart w:id="0" w:name="_GoBack"/>
            <w:bookmarkEnd w:id="0"/>
            <w:r w:rsidRPr="00F518B7">
              <w:t>.</w:t>
            </w:r>
            <w:r w:rsidR="00842512" w:rsidRPr="00F518B7">
              <w:rPr>
                <w:lang w:val="en-US"/>
              </w:rPr>
              <w:t>0</w:t>
            </w:r>
            <w:r w:rsidR="004F2016">
              <w:rPr>
                <w:lang w:val="en-US"/>
              </w:rPr>
              <w:t>8</w:t>
            </w:r>
            <w:r w:rsidRPr="00F518B7">
              <w:t>.201</w:t>
            </w:r>
            <w:r w:rsidR="00842512" w:rsidRPr="00F518B7">
              <w:rPr>
                <w:lang w:val="en-US"/>
              </w:rPr>
              <w:t>2</w:t>
            </w:r>
          </w:p>
          <w:p w:rsidR="00790D88" w:rsidRPr="0021338C" w:rsidRDefault="00790D88" w:rsidP="008630BC">
            <w:pPr>
              <w:spacing w:after="0" w:line="300" w:lineRule="atLeast"/>
              <w:rPr>
                <w:b/>
                <w:bCs/>
              </w:rPr>
            </w:pPr>
          </w:p>
          <w:p w:rsidR="00790D88" w:rsidRPr="0021338C" w:rsidRDefault="00790D88" w:rsidP="008630BC">
            <w:pPr>
              <w:spacing w:after="0" w:line="300" w:lineRule="atLeast"/>
              <w:jc w:val="right"/>
              <w:rPr>
                <w:rFonts w:ascii="Tahoma" w:hAnsi="Tahoma" w:cs="Tahoma"/>
              </w:rPr>
            </w:pPr>
          </w:p>
        </w:tc>
      </w:tr>
      <w:tr w:rsidR="00790D88" w:rsidRPr="0021338C" w:rsidTr="004458C0">
        <w:trPr>
          <w:jc w:val="center"/>
        </w:trPr>
        <w:tc>
          <w:tcPr>
            <w:tcW w:w="5256" w:type="dxa"/>
          </w:tcPr>
          <w:p w:rsidR="00790D88" w:rsidRPr="00B45CB9" w:rsidRDefault="00790D88" w:rsidP="00B45CB9">
            <w:pPr>
              <w:tabs>
                <w:tab w:val="num" w:pos="284"/>
              </w:tabs>
              <w:spacing w:after="0" w:line="240" w:lineRule="auto"/>
            </w:pPr>
            <w:r w:rsidRPr="0021338C">
              <w:t>Πληροφορίες: www.cres.gr</w:t>
            </w:r>
          </w:p>
          <w:p w:rsidR="00790D88" w:rsidRPr="0021338C" w:rsidRDefault="00790D88" w:rsidP="008630BC">
            <w:pPr>
              <w:spacing w:after="0" w:line="300" w:lineRule="atLeast"/>
              <w:ind w:right="-154"/>
              <w:rPr>
                <w:b/>
                <w:bCs/>
              </w:rPr>
            </w:pPr>
          </w:p>
        </w:tc>
        <w:tc>
          <w:tcPr>
            <w:tcW w:w="3409" w:type="dxa"/>
          </w:tcPr>
          <w:p w:rsidR="00790D88" w:rsidRPr="0021338C" w:rsidRDefault="00790D88" w:rsidP="00607FFB">
            <w:pPr>
              <w:tabs>
                <w:tab w:val="left" w:pos="382"/>
              </w:tabs>
              <w:spacing w:after="0" w:line="280" w:lineRule="atLeast"/>
              <w:ind w:left="217"/>
              <w:jc w:val="both"/>
              <w:rPr>
                <w:b/>
                <w:bCs/>
              </w:rPr>
            </w:pPr>
          </w:p>
        </w:tc>
      </w:tr>
    </w:tbl>
    <w:p w:rsidR="00790D88" w:rsidRDefault="004458C0" w:rsidP="00357AFE">
      <w:pPr>
        <w:jc w:val="center"/>
        <w:rPr>
          <w:b/>
          <w:bCs/>
        </w:rPr>
      </w:pPr>
      <w:r w:rsidRPr="004458C0">
        <w:rPr>
          <w:b/>
          <w:bCs/>
        </w:rPr>
        <w:t>ΕΝΕΡΓΕΙΑΚΑ ΕΥΦΥΗ ΘΕΜΑΤΙΚΑ ΜΟΥΣΕΙΑ ΣΧΕΔΟΝ ΜΗΔΕΝΙΚΗΣ ΕΝΕΡΓΕΙΑΚΗΣ ΚΑΤΑΝΑΛΩΣΗΣ</w:t>
      </w:r>
    </w:p>
    <w:p w:rsidR="00790D88" w:rsidRDefault="00790D88" w:rsidP="00357AFE">
      <w:pPr>
        <w:jc w:val="center"/>
        <w:rPr>
          <w:b/>
          <w:bCs/>
        </w:rPr>
      </w:pPr>
      <w:r>
        <w:rPr>
          <w:b/>
          <w:bCs/>
        </w:rPr>
        <w:t>ΣΥΧΝΕΣ ΕΡΩΤΗΣΕΙΣ / ΔΙΕΥΚΡΙΝΙΣΕΙΣ</w:t>
      </w:r>
    </w:p>
    <w:p w:rsidR="00790D88" w:rsidRDefault="00790D88" w:rsidP="00357AFE">
      <w:pPr>
        <w:jc w:val="center"/>
        <w:rPr>
          <w:b/>
          <w:bCs/>
          <w:lang w:val="en-US"/>
        </w:rPr>
      </w:pPr>
    </w:p>
    <w:p w:rsidR="004458C0" w:rsidRPr="00F442BB" w:rsidRDefault="004F2016" w:rsidP="004458C0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  <w:lang w:val="en-US"/>
        </w:rPr>
        <w:t>OIKONOMIKA</w:t>
      </w:r>
      <w:r w:rsidR="004458C0" w:rsidRPr="00F442BB">
        <w:rPr>
          <w:b/>
          <w:bCs/>
        </w:rPr>
        <w:t>/ΕΠΙΛΕΞΙΜΟΤΗΤΑ</w:t>
      </w:r>
    </w:p>
    <w:p w:rsidR="00A26BBE" w:rsidRPr="004458C0" w:rsidRDefault="004458C0" w:rsidP="004458C0">
      <w:pPr>
        <w:pStyle w:val="ListParagraph"/>
        <w:numPr>
          <w:ilvl w:val="1"/>
          <w:numId w:val="21"/>
        </w:numPr>
        <w:jc w:val="both"/>
        <w:rPr>
          <w:b/>
          <w:bCs/>
        </w:rPr>
      </w:pPr>
      <w:r w:rsidRPr="004458C0">
        <w:rPr>
          <w:b/>
          <w:bCs/>
        </w:rPr>
        <w:t>Είναι επιλέξιμη η εγκατάσταση μονάδων ΑΠΕ για παραγωγή ηλεκτρικής ενέργειας και πώλησή της στο δίκτυο;</w:t>
      </w:r>
    </w:p>
    <w:p w:rsidR="004458C0" w:rsidRPr="004458C0" w:rsidRDefault="004458C0" w:rsidP="004458C0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jc w:val="both"/>
        <w:rPr>
          <w:b/>
          <w:bCs/>
          <w:color w:val="4F6228"/>
        </w:rPr>
      </w:pPr>
      <w:r w:rsidRPr="004458C0">
        <w:rPr>
          <w:b/>
          <w:bCs/>
          <w:color w:val="4F6228"/>
        </w:rPr>
        <w:t>Στόχος του Προγράμματος είναι η μείωση της κατανάλωσης πρωτογενούς ενέρ</w:t>
      </w:r>
      <w:r>
        <w:rPr>
          <w:b/>
          <w:bCs/>
          <w:color w:val="4F6228"/>
        </w:rPr>
        <w:t>γειας των κτιρίων των μουσείων.</w:t>
      </w:r>
    </w:p>
    <w:p w:rsidR="004458C0" w:rsidRPr="004458C0" w:rsidRDefault="004458C0" w:rsidP="004458C0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jc w:val="both"/>
        <w:rPr>
          <w:b/>
          <w:bCs/>
          <w:color w:val="4F6228"/>
        </w:rPr>
      </w:pPr>
      <w:r w:rsidRPr="004458C0">
        <w:rPr>
          <w:b/>
          <w:bCs/>
          <w:color w:val="4F6228"/>
        </w:rPr>
        <w:t>Για το λόγο αυτό, η εγκατάσταση μονάδων ΑΠΕ για ηλεκτροπαραγωγή πρέπει να αφορά, πρωτίστως, στην κάλυψη ηλεκτρικών φορτίων των κτιρίων και όχι σ</w:t>
      </w:r>
      <w:r>
        <w:rPr>
          <w:b/>
          <w:bCs/>
          <w:color w:val="4F6228"/>
        </w:rPr>
        <w:t>τη πώληση ενέργειας στο δίκτυο.</w:t>
      </w:r>
    </w:p>
    <w:p w:rsidR="00A26BBE" w:rsidRPr="00A422F1" w:rsidRDefault="004458C0" w:rsidP="004458C0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jc w:val="both"/>
        <w:rPr>
          <w:b/>
          <w:bCs/>
          <w:color w:val="4F6228"/>
        </w:rPr>
      </w:pPr>
      <w:r w:rsidRPr="004458C0">
        <w:rPr>
          <w:b/>
          <w:bCs/>
          <w:color w:val="4F6228"/>
        </w:rPr>
        <w:t>Στο πλαίσιο αυτό, είναι επιλέξιμη δράση η εγκατάσταση μονάδων ΑΠΕ, για ηλεκτροπαραγωγή, μόνο υπό το καθεστώς του αυτοπαραγωγού ή του αυτόνομου παραγωγού ηλεκτρικής ενέργειας.</w:t>
      </w:r>
    </w:p>
    <w:p w:rsidR="00A26BBE" w:rsidRPr="00F442BB" w:rsidRDefault="00A26BBE" w:rsidP="00A26BBE">
      <w:pPr>
        <w:pStyle w:val="ListParagraph"/>
        <w:jc w:val="both"/>
      </w:pPr>
    </w:p>
    <w:p w:rsidR="002749FB" w:rsidRPr="004458C0" w:rsidRDefault="002749FB" w:rsidP="002749FB">
      <w:pPr>
        <w:pStyle w:val="ListParagraph"/>
        <w:numPr>
          <w:ilvl w:val="1"/>
          <w:numId w:val="21"/>
        </w:numPr>
        <w:jc w:val="both"/>
        <w:rPr>
          <w:b/>
          <w:bCs/>
        </w:rPr>
      </w:pPr>
      <w:r>
        <w:rPr>
          <w:b/>
          <w:bCs/>
        </w:rPr>
        <w:t>Το κόστος για την εκπόνηση</w:t>
      </w:r>
      <w:r w:rsidRPr="002749FB">
        <w:rPr>
          <w:b/>
          <w:bCs/>
        </w:rPr>
        <w:t xml:space="preserve"> προμελ</w:t>
      </w:r>
      <w:r>
        <w:rPr>
          <w:b/>
          <w:bCs/>
        </w:rPr>
        <w:t>ετών</w:t>
      </w:r>
      <w:r w:rsidRPr="002749FB">
        <w:rPr>
          <w:b/>
          <w:bCs/>
        </w:rPr>
        <w:t xml:space="preserve"> </w:t>
      </w:r>
      <w:r>
        <w:rPr>
          <w:b/>
          <w:bCs/>
        </w:rPr>
        <w:t>–</w:t>
      </w:r>
      <w:r w:rsidRPr="002749FB">
        <w:rPr>
          <w:b/>
          <w:bCs/>
        </w:rPr>
        <w:t xml:space="preserve"> μελ</w:t>
      </w:r>
      <w:r>
        <w:rPr>
          <w:b/>
          <w:bCs/>
        </w:rPr>
        <w:t>ε</w:t>
      </w:r>
      <w:r w:rsidRPr="002749FB">
        <w:rPr>
          <w:b/>
          <w:bCs/>
        </w:rPr>
        <w:t>τ</w:t>
      </w:r>
      <w:r>
        <w:rPr>
          <w:b/>
          <w:bCs/>
        </w:rPr>
        <w:t>ών</w:t>
      </w:r>
      <w:r w:rsidRPr="002749FB">
        <w:rPr>
          <w:b/>
          <w:bCs/>
        </w:rPr>
        <w:t xml:space="preserve"> εφαρμογής </w:t>
      </w:r>
      <w:r>
        <w:rPr>
          <w:b/>
          <w:bCs/>
        </w:rPr>
        <w:t>αποτελεί επιλέξιμη δαπάνη</w:t>
      </w:r>
      <w:r w:rsidRPr="002749FB">
        <w:rPr>
          <w:b/>
          <w:bCs/>
        </w:rPr>
        <w:t>;</w:t>
      </w:r>
    </w:p>
    <w:p w:rsidR="00A26BBE" w:rsidRPr="002749FB" w:rsidRDefault="002749FB" w:rsidP="002749FB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jc w:val="both"/>
        <w:rPr>
          <w:b/>
          <w:bCs/>
          <w:color w:val="4F6228"/>
        </w:rPr>
      </w:pPr>
      <w:r w:rsidRPr="002749FB">
        <w:rPr>
          <w:b/>
          <w:bCs/>
          <w:color w:val="4F6228"/>
        </w:rPr>
        <w:t>Οι μελέτες εφαρμογής δεν αποτελούν επιλέξιμες δαπάνες του Προγράμματος</w:t>
      </w:r>
    </w:p>
    <w:p w:rsidR="002749FB" w:rsidRDefault="002749FB" w:rsidP="002503AE">
      <w:pPr>
        <w:pStyle w:val="ListParagraph"/>
        <w:ind w:left="360"/>
        <w:rPr>
          <w:b/>
          <w:bCs/>
        </w:rPr>
      </w:pPr>
    </w:p>
    <w:p w:rsidR="002749FB" w:rsidRDefault="002749FB" w:rsidP="002749FB">
      <w:pPr>
        <w:pStyle w:val="ListParagraph"/>
        <w:numPr>
          <w:ilvl w:val="1"/>
          <w:numId w:val="21"/>
        </w:numPr>
        <w:jc w:val="both"/>
        <w:rPr>
          <w:b/>
          <w:bCs/>
        </w:rPr>
      </w:pPr>
      <w:r>
        <w:rPr>
          <w:b/>
          <w:bCs/>
        </w:rPr>
        <w:t xml:space="preserve">Το κόστος για την εκπόνηση </w:t>
      </w:r>
      <w:r w:rsidRPr="002749FB">
        <w:rPr>
          <w:b/>
          <w:bCs/>
        </w:rPr>
        <w:t>ενεργειακ</w:t>
      </w:r>
      <w:r>
        <w:rPr>
          <w:b/>
          <w:bCs/>
        </w:rPr>
        <w:t xml:space="preserve">ών </w:t>
      </w:r>
      <w:r w:rsidRPr="002749FB">
        <w:rPr>
          <w:b/>
          <w:bCs/>
        </w:rPr>
        <w:t>επιθεωρήσ</w:t>
      </w:r>
      <w:r>
        <w:rPr>
          <w:b/>
          <w:bCs/>
        </w:rPr>
        <w:t>εων</w:t>
      </w:r>
      <w:r w:rsidR="004F2016" w:rsidRPr="004F2016">
        <w:rPr>
          <w:b/>
          <w:bCs/>
        </w:rPr>
        <w:t>,</w:t>
      </w:r>
      <w:r w:rsidRPr="002749FB">
        <w:rPr>
          <w:b/>
          <w:bCs/>
        </w:rPr>
        <w:t xml:space="preserve"> που ενδέχεται να απαιτηθούν</w:t>
      </w:r>
      <w:r w:rsidR="004F2016" w:rsidRPr="004F2016">
        <w:rPr>
          <w:b/>
          <w:bCs/>
        </w:rPr>
        <w:t>,</w:t>
      </w:r>
      <w:r>
        <w:rPr>
          <w:b/>
          <w:bCs/>
        </w:rPr>
        <w:t xml:space="preserve"> σε ποια κατηγορία δαπάνης εντάσσονται</w:t>
      </w:r>
      <w:r w:rsidRPr="002749FB">
        <w:rPr>
          <w:b/>
          <w:bCs/>
        </w:rPr>
        <w:t>;</w:t>
      </w:r>
    </w:p>
    <w:p w:rsidR="002749FB" w:rsidRPr="002749FB" w:rsidRDefault="002749FB" w:rsidP="002749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bCs/>
          <w:color w:val="4F6228"/>
        </w:rPr>
      </w:pPr>
      <w:r>
        <w:rPr>
          <w:b/>
          <w:bCs/>
          <w:color w:val="4F6228"/>
        </w:rPr>
        <w:t>Το κόστος για την εκπόνηση των ενεργειακών επιθεωρήσεων που ενδέχεται να απαιτηθούν είναι επιλέξιμο και εντάσσεται στην κατηγορία δαπάνης «Αμοιβές Συμβούλων». (σελίδα 9 της Πρόσκλησης).</w:t>
      </w:r>
    </w:p>
    <w:p w:rsidR="002749FB" w:rsidRDefault="002749FB" w:rsidP="002749FB">
      <w:pPr>
        <w:jc w:val="both"/>
        <w:rPr>
          <w:b/>
          <w:bCs/>
        </w:rPr>
      </w:pPr>
    </w:p>
    <w:p w:rsidR="003D205E" w:rsidRDefault="003D205E" w:rsidP="003D205E">
      <w:pPr>
        <w:pStyle w:val="ListParagraph"/>
        <w:numPr>
          <w:ilvl w:val="1"/>
          <w:numId w:val="21"/>
        </w:numPr>
        <w:jc w:val="both"/>
        <w:rPr>
          <w:b/>
          <w:bCs/>
        </w:rPr>
      </w:pPr>
      <w:r w:rsidRPr="003D205E">
        <w:rPr>
          <w:b/>
          <w:bCs/>
        </w:rPr>
        <w:t>Μπορεί να</w:t>
      </w:r>
      <w:r>
        <w:rPr>
          <w:b/>
          <w:bCs/>
        </w:rPr>
        <w:t xml:space="preserve"> γίνουν δεκτές προτάσεις για κτή</w:t>
      </w:r>
      <w:r w:rsidRPr="003D205E">
        <w:rPr>
          <w:b/>
          <w:bCs/>
        </w:rPr>
        <w:t>ρια Μουσείων που η ανέγερσή τους έχει συγχρηματοδοτηθεί ήδη από το Β΄ ή το Γ΄ Κ.Π.Σ.;</w:t>
      </w:r>
    </w:p>
    <w:p w:rsidR="003D205E" w:rsidRPr="003D205E" w:rsidRDefault="003D205E" w:rsidP="003D2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bCs/>
          <w:color w:val="4F6228"/>
        </w:rPr>
      </w:pPr>
      <w:r w:rsidRPr="003D205E">
        <w:rPr>
          <w:b/>
          <w:bCs/>
          <w:color w:val="4F6228"/>
        </w:rPr>
        <w:t>Πρέπει να τηρούνται οι απαιτήσεις των προγραμμάτων από τα οποία χρηματοδοτήθηκαν οι δράσεις των προτάσεων σας ως προς τη διατηρησιμότητα τους.</w:t>
      </w:r>
    </w:p>
    <w:p w:rsidR="003D205E" w:rsidRPr="003D205E" w:rsidRDefault="003D205E" w:rsidP="003D2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bCs/>
          <w:color w:val="4F6228"/>
        </w:rPr>
      </w:pPr>
      <w:r w:rsidRPr="003D205E">
        <w:rPr>
          <w:b/>
          <w:bCs/>
          <w:color w:val="4F6228"/>
        </w:rPr>
        <w:t>Επίσης, στοιχείο του φακέλου των δικαιολογητικών αποτελεί η βεβαίωση περί μη διπλής χρηματοδότησης της προβλεπόμενης δαπάνης από άλλο ΕΠ στο πλαίσιο της τρέχουσας προγραμματικής περιόδου.</w:t>
      </w:r>
    </w:p>
    <w:p w:rsidR="003D205E" w:rsidRDefault="003D205E" w:rsidP="003D205E">
      <w:pPr>
        <w:ind w:left="360"/>
        <w:jc w:val="both"/>
        <w:rPr>
          <w:b/>
          <w:bCs/>
        </w:rPr>
      </w:pPr>
    </w:p>
    <w:p w:rsidR="003D205E" w:rsidRDefault="003D205E" w:rsidP="003D205E">
      <w:pPr>
        <w:pStyle w:val="ListParagraph"/>
        <w:numPr>
          <w:ilvl w:val="1"/>
          <w:numId w:val="21"/>
        </w:numPr>
        <w:jc w:val="both"/>
        <w:rPr>
          <w:b/>
          <w:bCs/>
        </w:rPr>
      </w:pPr>
      <w:r>
        <w:rPr>
          <w:b/>
          <w:bCs/>
        </w:rPr>
        <w:t>Ποιοι χώροι του κτηρίου μπορούν να ενταχθούν στην κατηγορία δαπάνης «</w:t>
      </w:r>
      <w:r w:rsidRPr="003D205E">
        <w:rPr>
          <w:b/>
          <w:bCs/>
        </w:rPr>
        <w:t>Εφαρμογή μεθόδων και συστημάτων ΕΞΕ - εφαρμογή συστημάτων ΑΠΕ</w:t>
      </w:r>
      <w:r>
        <w:rPr>
          <w:b/>
          <w:bCs/>
        </w:rPr>
        <w:t>»</w:t>
      </w:r>
    </w:p>
    <w:p w:rsidR="009E34ED" w:rsidRDefault="009E34ED" w:rsidP="003D2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bCs/>
          <w:color w:val="4F6228"/>
        </w:rPr>
      </w:pPr>
      <w:r>
        <w:rPr>
          <w:b/>
          <w:bCs/>
          <w:color w:val="4F6228"/>
        </w:rPr>
        <w:t>Στην</w:t>
      </w:r>
      <w:r w:rsidR="003D205E" w:rsidRPr="003D205E">
        <w:rPr>
          <w:b/>
          <w:bCs/>
          <w:color w:val="4F6228"/>
        </w:rPr>
        <w:t xml:space="preserve"> κατηγορία δαπάνης 1 "Εφαρμογή μεθόδων και συστημάτων ΕΞΕ</w:t>
      </w:r>
      <w:r>
        <w:rPr>
          <w:b/>
          <w:bCs/>
          <w:color w:val="4F6228"/>
        </w:rPr>
        <w:t xml:space="preserve"> - εφαρμογή συστημάτων ΑΠΕ", </w:t>
      </w:r>
      <w:r w:rsidR="003D205E" w:rsidRPr="003D205E">
        <w:rPr>
          <w:b/>
          <w:bCs/>
          <w:color w:val="4F6228"/>
        </w:rPr>
        <w:t xml:space="preserve">το κόστος των 250€/m2 αντιστοιχεί στο σύνολο της επιφάνειας του κτηρίου με την προϋπόθεση ότι οι παρεμβάσεις πραγματοποιούνται ή επηρεάζουν το σύνολο των χώρων αυτών. </w:t>
      </w:r>
    </w:p>
    <w:p w:rsidR="009E34ED" w:rsidRDefault="003D205E" w:rsidP="003D2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bCs/>
          <w:color w:val="4F6228"/>
        </w:rPr>
      </w:pPr>
      <w:r w:rsidRPr="003D205E">
        <w:rPr>
          <w:b/>
          <w:bCs/>
          <w:color w:val="4F6228"/>
        </w:rPr>
        <w:t>Γκαράζ και αποθηκευτικοί χώροι δε λαμβάνονται υπόψη.</w:t>
      </w:r>
    </w:p>
    <w:p w:rsidR="009E34ED" w:rsidRDefault="009E34ED" w:rsidP="009E34ED">
      <w:pPr>
        <w:ind w:left="360"/>
        <w:jc w:val="both"/>
        <w:rPr>
          <w:b/>
          <w:bCs/>
        </w:rPr>
        <w:sectPr w:rsidR="009E34ED" w:rsidSect="00314755">
          <w:headerReference w:type="default" r:id="rId13"/>
          <w:footerReference w:type="default" r:id="rId14"/>
          <w:pgSz w:w="11906" w:h="16838"/>
          <w:pgMar w:top="1440" w:right="1800" w:bottom="1440" w:left="1800" w:header="708" w:footer="708" w:gutter="0"/>
          <w:cols w:space="708"/>
          <w:rtlGutter/>
          <w:docGrid w:linePitch="360"/>
        </w:sectPr>
      </w:pPr>
    </w:p>
    <w:p w:rsidR="009E34ED" w:rsidRPr="00F442BB" w:rsidRDefault="009E34ED" w:rsidP="009E34ED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lastRenderedPageBreak/>
        <w:t>ΤΕΧΝΙΚΕΣ ΕΚΘΕΣΕΙΣ</w:t>
      </w:r>
    </w:p>
    <w:p w:rsidR="009E34ED" w:rsidRPr="009E34ED" w:rsidRDefault="009E34ED" w:rsidP="009E34ED">
      <w:pPr>
        <w:ind w:left="360"/>
        <w:jc w:val="both"/>
        <w:rPr>
          <w:b/>
          <w:bCs/>
        </w:rPr>
      </w:pPr>
    </w:p>
    <w:p w:rsidR="009E34ED" w:rsidRDefault="009E34ED" w:rsidP="009E34ED">
      <w:pPr>
        <w:pStyle w:val="ListParagraph"/>
        <w:numPr>
          <w:ilvl w:val="1"/>
          <w:numId w:val="21"/>
        </w:numPr>
        <w:jc w:val="both"/>
        <w:rPr>
          <w:b/>
          <w:bCs/>
        </w:rPr>
      </w:pPr>
      <w:r>
        <w:rPr>
          <w:b/>
          <w:bCs/>
        </w:rPr>
        <w:t>Σ</w:t>
      </w:r>
      <w:r w:rsidRPr="003D205E">
        <w:rPr>
          <w:b/>
          <w:bCs/>
        </w:rPr>
        <w:t>ε περίπτωση κτ</w:t>
      </w:r>
      <w:r>
        <w:rPr>
          <w:b/>
          <w:bCs/>
        </w:rPr>
        <w:t>η</w:t>
      </w:r>
      <w:r w:rsidRPr="003D205E">
        <w:rPr>
          <w:b/>
          <w:bCs/>
        </w:rPr>
        <w:t xml:space="preserve">ρίου στο οποίο περιέχονται χώροι με χρήση διαφορετική από χώρο εκθέσεων / μουσείο, όπως εργαστήρια /γραφεία / θέατρα /χώρος σίτισης κλπ, </w:t>
      </w:r>
      <w:r>
        <w:rPr>
          <w:b/>
          <w:bCs/>
        </w:rPr>
        <w:t xml:space="preserve">είναι </w:t>
      </w:r>
      <w:r w:rsidRPr="003D205E">
        <w:rPr>
          <w:b/>
          <w:bCs/>
        </w:rPr>
        <w:t>αποδεκτό στα πλαίσια της μοντελοποίησης να χρησιμοποιηθεί η συγκεκριμένη χρήση που έχουν αυτοί οι χώροι ώστε να αποτυπωθούν τα πραγματικά δεδομένα σε ότι αφορά σε χρήστες/ εσωτερικά κέρδη / απαιτήσεις εξαερισμού κλπ.?</w:t>
      </w:r>
    </w:p>
    <w:p w:rsidR="009E34ED" w:rsidRPr="003D205E" w:rsidRDefault="009E34ED" w:rsidP="003D2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bCs/>
          <w:color w:val="4F6228"/>
        </w:rPr>
      </w:pPr>
      <w:r w:rsidRPr="003D205E">
        <w:rPr>
          <w:b/>
          <w:bCs/>
          <w:color w:val="4F6228"/>
        </w:rPr>
        <w:t>Δεδομένου ότι θα γίνουν παρεμβάσεις που αφορούν σε όλους αυτούς του χώρους, θα πρέπει να συμπεριληφθούν στην μοντελοποίηση και να αποτυπωθούν τα</w:t>
      </w:r>
      <w:r>
        <w:rPr>
          <w:b/>
          <w:bCs/>
          <w:color w:val="4F6228"/>
        </w:rPr>
        <w:t xml:space="preserve"> πραγματικά δεδομένα σε ότι αφορ</w:t>
      </w:r>
      <w:r w:rsidRPr="003D205E">
        <w:rPr>
          <w:b/>
          <w:bCs/>
          <w:color w:val="4F6228"/>
        </w:rPr>
        <w:t>ά σε χρήστες/ εσωτερικά κέρδη / απαιτήσεις εξαερισμού κλπ.</w:t>
      </w:r>
    </w:p>
    <w:sectPr w:rsidR="009E34ED" w:rsidRPr="003D205E" w:rsidSect="00314755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E6" w:rsidRDefault="005F02E6" w:rsidP="00FF2D90">
      <w:pPr>
        <w:spacing w:after="0" w:line="240" w:lineRule="auto"/>
      </w:pPr>
      <w:r>
        <w:separator/>
      </w:r>
    </w:p>
  </w:endnote>
  <w:endnote w:type="continuationSeparator" w:id="0">
    <w:p w:rsidR="005F02E6" w:rsidRDefault="005F02E6" w:rsidP="00FF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88" w:rsidRPr="00830B39" w:rsidRDefault="00145E85" w:rsidP="001F0645">
    <w:pPr>
      <w:pStyle w:val="Footer"/>
    </w:pPr>
    <w:r>
      <w:rPr>
        <w:noProof/>
        <w:lang w:eastAsia="el-GR"/>
      </w:rPr>
      <w:drawing>
        <wp:inline distT="0" distB="0" distL="0" distR="0" wp14:anchorId="63681420" wp14:editId="2AD8FD19">
          <wp:extent cx="704850" cy="485775"/>
          <wp:effectExtent l="0" t="0" r="0" b="9525"/>
          <wp:docPr id="1" name="Picture 1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U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D88">
      <w:rPr>
        <w:noProof/>
        <w:lang w:eastAsia="el-GR"/>
      </w:rPr>
      <w:tab/>
    </w:r>
    <w:r>
      <w:rPr>
        <w:noProof/>
        <w:lang w:eastAsia="el-GR"/>
      </w:rPr>
      <w:drawing>
        <wp:inline distT="0" distB="0" distL="0" distR="0" wp14:anchorId="61726A04" wp14:editId="7D5A15A8">
          <wp:extent cx="1104900" cy="485775"/>
          <wp:effectExtent l="0" t="0" r="0" b="9525"/>
          <wp:docPr id="4" name="Picture 4" descr="epperaa_logo_fina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pperaa_logo_final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D88">
      <w:rPr>
        <w:noProof/>
        <w:lang w:eastAsia="el-GR"/>
      </w:rPr>
      <w:tab/>
    </w:r>
    <w:r>
      <w:rPr>
        <w:noProof/>
        <w:lang w:eastAsia="el-GR"/>
      </w:rPr>
      <w:drawing>
        <wp:inline distT="0" distB="0" distL="0" distR="0" wp14:anchorId="03FDD80E" wp14:editId="3C563487">
          <wp:extent cx="742950" cy="485775"/>
          <wp:effectExtent l="0" t="0" r="0" b="9525"/>
          <wp:docPr id="5" name="Picture 5" descr="E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SP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D88" w:rsidRPr="00830B39" w:rsidRDefault="00790D88" w:rsidP="001F0645">
    <w:pPr>
      <w:pStyle w:val="Footer"/>
      <w:rPr>
        <w:b/>
        <w:bCs/>
        <w:sz w:val="16"/>
        <w:szCs w:val="16"/>
      </w:rPr>
    </w:pPr>
    <w:r w:rsidRPr="00830B39">
      <w:rPr>
        <w:b/>
        <w:bCs/>
        <w:sz w:val="16"/>
        <w:szCs w:val="16"/>
      </w:rPr>
      <w:t>ΕΥΡΩΠΑΪΚΗ ΕΝΩΣΗ</w:t>
    </w:r>
  </w:p>
  <w:p w:rsidR="00790D88" w:rsidRPr="00AB0222" w:rsidRDefault="00790D88" w:rsidP="001F0645">
    <w:pPr>
      <w:pStyle w:val="Footer"/>
      <w:rPr>
        <w:sz w:val="16"/>
        <w:szCs w:val="16"/>
      </w:rPr>
    </w:pPr>
    <w:r w:rsidRPr="00AB0222">
      <w:rPr>
        <w:sz w:val="16"/>
        <w:szCs w:val="16"/>
      </w:rPr>
      <w:t>Ταμείο Συνοχής</w:t>
    </w:r>
  </w:p>
  <w:p w:rsidR="00790D88" w:rsidRPr="001F0645" w:rsidRDefault="00790D88" w:rsidP="001F0645">
    <w:pPr>
      <w:pStyle w:val="Footer"/>
      <w:jc w:val="center"/>
    </w:pPr>
    <w:r w:rsidRPr="002454CB">
      <w:rPr>
        <w:rFonts w:ascii="Arial" w:hAnsi="Arial" w:cs="Arial"/>
        <w:b/>
        <w:bCs/>
        <w:sz w:val="16"/>
        <w:szCs w:val="16"/>
      </w:rPr>
      <w:t>Με τη συγχρηματοδότηση της Ελ</w:t>
    </w:r>
    <w:r>
      <w:rPr>
        <w:rFonts w:ascii="Arial" w:hAnsi="Arial" w:cs="Arial"/>
        <w:b/>
        <w:bCs/>
        <w:sz w:val="16"/>
        <w:szCs w:val="16"/>
      </w:rPr>
      <w:t>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E6" w:rsidRDefault="005F02E6" w:rsidP="00FF2D90">
      <w:pPr>
        <w:spacing w:after="0" w:line="240" w:lineRule="auto"/>
      </w:pPr>
      <w:r>
        <w:separator/>
      </w:r>
    </w:p>
  </w:footnote>
  <w:footnote w:type="continuationSeparator" w:id="0">
    <w:p w:rsidR="005F02E6" w:rsidRDefault="005F02E6" w:rsidP="00FF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88" w:rsidRPr="00E77C16" w:rsidRDefault="00790D88">
    <w:pPr>
      <w:pStyle w:val="Header"/>
      <w:jc w:val="center"/>
    </w:pPr>
    <w:r>
      <w:rPr>
        <w:lang w:val="en-US"/>
      </w:rPr>
      <w:tab/>
    </w:r>
    <w:r w:rsidRPr="008620B0">
      <w:t xml:space="preserve">Σελίδα </w:t>
    </w:r>
    <w:r w:rsidR="005E53C3">
      <w:fldChar w:fldCharType="begin"/>
    </w:r>
    <w:r w:rsidR="005E53C3">
      <w:instrText xml:space="preserve"> PAGE   \* MERGEFORMAT </w:instrText>
    </w:r>
    <w:r w:rsidR="005E53C3">
      <w:fldChar w:fldCharType="separate"/>
    </w:r>
    <w:r w:rsidR="009E5174">
      <w:rPr>
        <w:noProof/>
      </w:rPr>
      <w:t>2</w:t>
    </w:r>
    <w:r w:rsidR="005E53C3">
      <w:rPr>
        <w:noProof/>
      </w:rPr>
      <w:fldChar w:fldCharType="end"/>
    </w:r>
    <w:r w:rsidRPr="008620B0">
      <w:rPr>
        <w:noProof/>
      </w:rPr>
      <w:t xml:space="preserve"> από </w:t>
    </w:r>
    <w:fldSimple w:instr=" NUMPAGES  \* Arabic  \* MERGEFORMAT ">
      <w:r w:rsidR="009E5174">
        <w:rPr>
          <w:noProof/>
        </w:rPr>
        <w:t>3</w:t>
      </w:r>
    </w:fldSimple>
    <w:r w:rsidRPr="008620B0">
      <w:rPr>
        <w:noProof/>
        <w:lang w:val="en-US"/>
      </w:rPr>
      <w:tab/>
    </w:r>
    <w:r w:rsidRPr="008620B0">
      <w:rPr>
        <w:noProof/>
        <w:lang w:val="en-US"/>
      </w:rPr>
      <w:tab/>
    </w:r>
    <w:r w:rsidR="004F2016">
      <w:rPr>
        <w:noProof/>
        <w:lang w:val="en-US"/>
      </w:rPr>
      <w:t>0</w:t>
    </w:r>
    <w:r w:rsidR="009E5174">
      <w:rPr>
        <w:noProof/>
        <w:lang w:val="en-US"/>
      </w:rPr>
      <w:t>8</w:t>
    </w:r>
    <w:r w:rsidRPr="008620B0">
      <w:rPr>
        <w:noProof/>
        <w:lang w:val="en-US"/>
      </w:rPr>
      <w:t>/</w:t>
    </w:r>
    <w:r w:rsidR="00E77C16">
      <w:rPr>
        <w:noProof/>
      </w:rPr>
      <w:t>0</w:t>
    </w:r>
    <w:r w:rsidR="004F2016">
      <w:rPr>
        <w:noProof/>
        <w:lang w:val="en-US"/>
      </w:rPr>
      <w:t>8</w:t>
    </w:r>
    <w:r w:rsidRPr="008620B0">
      <w:rPr>
        <w:noProof/>
        <w:lang w:val="en-US"/>
      </w:rPr>
      <w:t>/201</w:t>
    </w:r>
    <w:r w:rsidR="00E77C16">
      <w:rPr>
        <w:noProof/>
      </w:rPr>
      <w:t>2</w:t>
    </w:r>
  </w:p>
  <w:p w:rsidR="00790D88" w:rsidRDefault="00790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A6"/>
    <w:multiLevelType w:val="hybridMultilevel"/>
    <w:tmpl w:val="EACA07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467"/>
    <w:multiLevelType w:val="hybridMultilevel"/>
    <w:tmpl w:val="EACA07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3709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0E253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111395"/>
    <w:multiLevelType w:val="hybridMultilevel"/>
    <w:tmpl w:val="C33C83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9F8"/>
    <w:multiLevelType w:val="hybridMultilevel"/>
    <w:tmpl w:val="B4CEC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C137D"/>
    <w:multiLevelType w:val="multilevel"/>
    <w:tmpl w:val="3F121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>
    <w:nsid w:val="17327E87"/>
    <w:multiLevelType w:val="multilevel"/>
    <w:tmpl w:val="F9B08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9C4196C"/>
    <w:multiLevelType w:val="multilevel"/>
    <w:tmpl w:val="6F3CE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8F1506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B52EF"/>
    <w:multiLevelType w:val="hybridMultilevel"/>
    <w:tmpl w:val="B4CEC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2264F"/>
    <w:multiLevelType w:val="multilevel"/>
    <w:tmpl w:val="3F121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31857ED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973406"/>
    <w:multiLevelType w:val="multilevel"/>
    <w:tmpl w:val="3F121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31F257E1"/>
    <w:multiLevelType w:val="multilevel"/>
    <w:tmpl w:val="C4B26D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284C8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E67DC2"/>
    <w:multiLevelType w:val="hybridMultilevel"/>
    <w:tmpl w:val="EACA07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42EC2"/>
    <w:multiLevelType w:val="hybridMultilevel"/>
    <w:tmpl w:val="FF9484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077DB"/>
    <w:multiLevelType w:val="multilevel"/>
    <w:tmpl w:val="F9B08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68229A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1A93BD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29A590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70618D"/>
    <w:multiLevelType w:val="hybridMultilevel"/>
    <w:tmpl w:val="149892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86C48"/>
    <w:multiLevelType w:val="hybridMultilevel"/>
    <w:tmpl w:val="B4CEC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63C2F"/>
    <w:multiLevelType w:val="hybridMultilevel"/>
    <w:tmpl w:val="B4CEC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21F51"/>
    <w:multiLevelType w:val="multilevel"/>
    <w:tmpl w:val="3F121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48EB2DEA"/>
    <w:multiLevelType w:val="hybridMultilevel"/>
    <w:tmpl w:val="B4CEC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D7A52"/>
    <w:multiLevelType w:val="hybridMultilevel"/>
    <w:tmpl w:val="149892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532D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9720F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E0857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E3F0E50"/>
    <w:multiLevelType w:val="hybridMultilevel"/>
    <w:tmpl w:val="EACA07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43DFD"/>
    <w:multiLevelType w:val="multilevel"/>
    <w:tmpl w:val="C4B26D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2681906"/>
    <w:multiLevelType w:val="multilevel"/>
    <w:tmpl w:val="3F121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4">
    <w:nsid w:val="53C448B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06044D"/>
    <w:multiLevelType w:val="hybridMultilevel"/>
    <w:tmpl w:val="EACA07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3D50D9"/>
    <w:multiLevelType w:val="hybridMultilevel"/>
    <w:tmpl w:val="149892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E62B2"/>
    <w:multiLevelType w:val="multilevel"/>
    <w:tmpl w:val="3F121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>
    <w:nsid w:val="5B813BD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C881C58"/>
    <w:multiLevelType w:val="multilevel"/>
    <w:tmpl w:val="6F3CE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812B02"/>
    <w:multiLevelType w:val="hybridMultilevel"/>
    <w:tmpl w:val="149892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3331EF"/>
    <w:multiLevelType w:val="hybridMultilevel"/>
    <w:tmpl w:val="BA5E27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D2F042D"/>
    <w:multiLevelType w:val="hybridMultilevel"/>
    <w:tmpl w:val="EACA07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4A6BFD"/>
    <w:multiLevelType w:val="hybridMultilevel"/>
    <w:tmpl w:val="409648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204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520DC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635283E"/>
    <w:multiLevelType w:val="multilevel"/>
    <w:tmpl w:val="6F3CE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B471A06"/>
    <w:multiLevelType w:val="hybridMultilevel"/>
    <w:tmpl w:val="3B743B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B3F27"/>
    <w:multiLevelType w:val="hybridMultilevel"/>
    <w:tmpl w:val="149892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F6F5E"/>
    <w:multiLevelType w:val="multilevel"/>
    <w:tmpl w:val="3F121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42"/>
  </w:num>
  <w:num w:numId="4">
    <w:abstractNumId w:val="31"/>
  </w:num>
  <w:num w:numId="5">
    <w:abstractNumId w:val="16"/>
  </w:num>
  <w:num w:numId="6">
    <w:abstractNumId w:val="1"/>
  </w:num>
  <w:num w:numId="7">
    <w:abstractNumId w:val="35"/>
  </w:num>
  <w:num w:numId="8">
    <w:abstractNumId w:val="26"/>
  </w:num>
  <w:num w:numId="9">
    <w:abstractNumId w:val="23"/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5"/>
  </w:num>
  <w:num w:numId="14">
    <w:abstractNumId w:val="36"/>
  </w:num>
  <w:num w:numId="15">
    <w:abstractNumId w:val="4"/>
  </w:num>
  <w:num w:numId="16">
    <w:abstractNumId w:val="48"/>
  </w:num>
  <w:num w:numId="17">
    <w:abstractNumId w:val="27"/>
  </w:num>
  <w:num w:numId="18">
    <w:abstractNumId w:val="22"/>
  </w:num>
  <w:num w:numId="19">
    <w:abstractNumId w:val="17"/>
  </w:num>
  <w:num w:numId="20">
    <w:abstractNumId w:val="43"/>
  </w:num>
  <w:num w:numId="21">
    <w:abstractNumId w:val="19"/>
  </w:num>
  <w:num w:numId="22">
    <w:abstractNumId w:val="41"/>
  </w:num>
  <w:num w:numId="23">
    <w:abstractNumId w:val="32"/>
  </w:num>
  <w:num w:numId="24">
    <w:abstractNumId w:val="8"/>
  </w:num>
  <w:num w:numId="25">
    <w:abstractNumId w:val="46"/>
  </w:num>
  <w:num w:numId="26">
    <w:abstractNumId w:val="18"/>
  </w:num>
  <w:num w:numId="27">
    <w:abstractNumId w:val="37"/>
  </w:num>
  <w:num w:numId="28">
    <w:abstractNumId w:val="33"/>
  </w:num>
  <w:num w:numId="29">
    <w:abstractNumId w:val="14"/>
  </w:num>
  <w:num w:numId="30">
    <w:abstractNumId w:val="13"/>
  </w:num>
  <w:num w:numId="31">
    <w:abstractNumId w:val="39"/>
  </w:num>
  <w:num w:numId="32">
    <w:abstractNumId w:val="9"/>
  </w:num>
  <w:num w:numId="33">
    <w:abstractNumId w:val="45"/>
  </w:num>
  <w:num w:numId="34">
    <w:abstractNumId w:val="15"/>
  </w:num>
  <w:num w:numId="35">
    <w:abstractNumId w:val="38"/>
  </w:num>
  <w:num w:numId="36">
    <w:abstractNumId w:val="34"/>
  </w:num>
  <w:num w:numId="37">
    <w:abstractNumId w:val="12"/>
  </w:num>
  <w:num w:numId="38">
    <w:abstractNumId w:val="28"/>
  </w:num>
  <w:num w:numId="39">
    <w:abstractNumId w:val="29"/>
  </w:num>
  <w:num w:numId="40">
    <w:abstractNumId w:val="30"/>
  </w:num>
  <w:num w:numId="41">
    <w:abstractNumId w:val="7"/>
  </w:num>
  <w:num w:numId="42">
    <w:abstractNumId w:val="11"/>
  </w:num>
  <w:num w:numId="43">
    <w:abstractNumId w:val="49"/>
  </w:num>
  <w:num w:numId="44">
    <w:abstractNumId w:val="21"/>
  </w:num>
  <w:num w:numId="45">
    <w:abstractNumId w:val="2"/>
  </w:num>
  <w:num w:numId="46">
    <w:abstractNumId w:val="25"/>
  </w:num>
  <w:num w:numId="47">
    <w:abstractNumId w:val="44"/>
  </w:num>
  <w:num w:numId="48">
    <w:abstractNumId w:val="3"/>
  </w:num>
  <w:num w:numId="49">
    <w:abstractNumId w:val="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3"/>
    <w:rsid w:val="000048CA"/>
    <w:rsid w:val="000155E8"/>
    <w:rsid w:val="00027618"/>
    <w:rsid w:val="000322AD"/>
    <w:rsid w:val="0004124C"/>
    <w:rsid w:val="0005164B"/>
    <w:rsid w:val="000712EC"/>
    <w:rsid w:val="000809F3"/>
    <w:rsid w:val="00094C9D"/>
    <w:rsid w:val="000E6540"/>
    <w:rsid w:val="00122D7E"/>
    <w:rsid w:val="00130B15"/>
    <w:rsid w:val="00135EC1"/>
    <w:rsid w:val="001416EE"/>
    <w:rsid w:val="00143943"/>
    <w:rsid w:val="00145E85"/>
    <w:rsid w:val="0017757F"/>
    <w:rsid w:val="001919FE"/>
    <w:rsid w:val="001A1951"/>
    <w:rsid w:val="001A7A47"/>
    <w:rsid w:val="001E65CD"/>
    <w:rsid w:val="001F0645"/>
    <w:rsid w:val="001F07B0"/>
    <w:rsid w:val="002025A7"/>
    <w:rsid w:val="00203797"/>
    <w:rsid w:val="0021338C"/>
    <w:rsid w:val="00215C80"/>
    <w:rsid w:val="002454CB"/>
    <w:rsid w:val="002503AE"/>
    <w:rsid w:val="00251AAA"/>
    <w:rsid w:val="002672ED"/>
    <w:rsid w:val="00272594"/>
    <w:rsid w:val="002749FB"/>
    <w:rsid w:val="0027738F"/>
    <w:rsid w:val="002941D1"/>
    <w:rsid w:val="002A79DB"/>
    <w:rsid w:val="002C0D21"/>
    <w:rsid w:val="002F7D13"/>
    <w:rsid w:val="00304FFC"/>
    <w:rsid w:val="00314755"/>
    <w:rsid w:val="00357AFE"/>
    <w:rsid w:val="0036101B"/>
    <w:rsid w:val="003A2188"/>
    <w:rsid w:val="003B46AC"/>
    <w:rsid w:val="003D205E"/>
    <w:rsid w:val="00401B52"/>
    <w:rsid w:val="00413E2A"/>
    <w:rsid w:val="004144C7"/>
    <w:rsid w:val="00427F83"/>
    <w:rsid w:val="00430600"/>
    <w:rsid w:val="004458C0"/>
    <w:rsid w:val="00464BF7"/>
    <w:rsid w:val="00494FF6"/>
    <w:rsid w:val="004A75D7"/>
    <w:rsid w:val="004B1914"/>
    <w:rsid w:val="004D4761"/>
    <w:rsid w:val="004E4772"/>
    <w:rsid w:val="004F2016"/>
    <w:rsid w:val="00543D01"/>
    <w:rsid w:val="00550C06"/>
    <w:rsid w:val="00582D7C"/>
    <w:rsid w:val="005A0114"/>
    <w:rsid w:val="005A69C4"/>
    <w:rsid w:val="005B779B"/>
    <w:rsid w:val="005E2991"/>
    <w:rsid w:val="005E53C3"/>
    <w:rsid w:val="005F02E6"/>
    <w:rsid w:val="005F02ED"/>
    <w:rsid w:val="005F156D"/>
    <w:rsid w:val="005F26B1"/>
    <w:rsid w:val="006000EA"/>
    <w:rsid w:val="00607FFB"/>
    <w:rsid w:val="0062463D"/>
    <w:rsid w:val="00630A82"/>
    <w:rsid w:val="00637560"/>
    <w:rsid w:val="006407DC"/>
    <w:rsid w:val="006416FE"/>
    <w:rsid w:val="00675204"/>
    <w:rsid w:val="006850B9"/>
    <w:rsid w:val="006A2057"/>
    <w:rsid w:val="006A41C4"/>
    <w:rsid w:val="006B1E37"/>
    <w:rsid w:val="007001A0"/>
    <w:rsid w:val="00723253"/>
    <w:rsid w:val="0076680C"/>
    <w:rsid w:val="00774246"/>
    <w:rsid w:val="00790D88"/>
    <w:rsid w:val="007A0A61"/>
    <w:rsid w:val="007A49DF"/>
    <w:rsid w:val="007B3196"/>
    <w:rsid w:val="007B47DF"/>
    <w:rsid w:val="007C2936"/>
    <w:rsid w:val="007D3981"/>
    <w:rsid w:val="007D5881"/>
    <w:rsid w:val="0080217E"/>
    <w:rsid w:val="008024BB"/>
    <w:rsid w:val="00830804"/>
    <w:rsid w:val="00830B39"/>
    <w:rsid w:val="00842512"/>
    <w:rsid w:val="008620B0"/>
    <w:rsid w:val="008630BC"/>
    <w:rsid w:val="00867572"/>
    <w:rsid w:val="008B36D9"/>
    <w:rsid w:val="008C364A"/>
    <w:rsid w:val="008E65F7"/>
    <w:rsid w:val="00912A91"/>
    <w:rsid w:val="00913691"/>
    <w:rsid w:val="009432EF"/>
    <w:rsid w:val="009626A5"/>
    <w:rsid w:val="009777A8"/>
    <w:rsid w:val="00995735"/>
    <w:rsid w:val="009A1E87"/>
    <w:rsid w:val="009A60AB"/>
    <w:rsid w:val="009C0991"/>
    <w:rsid w:val="009C33C8"/>
    <w:rsid w:val="009C6A8B"/>
    <w:rsid w:val="009E34ED"/>
    <w:rsid w:val="009E5174"/>
    <w:rsid w:val="009F01E3"/>
    <w:rsid w:val="00A26BBE"/>
    <w:rsid w:val="00A422F1"/>
    <w:rsid w:val="00A53B87"/>
    <w:rsid w:val="00A5707E"/>
    <w:rsid w:val="00A74EB8"/>
    <w:rsid w:val="00A93F53"/>
    <w:rsid w:val="00AB0222"/>
    <w:rsid w:val="00AB20C2"/>
    <w:rsid w:val="00AB45B4"/>
    <w:rsid w:val="00AD64EA"/>
    <w:rsid w:val="00AF30A0"/>
    <w:rsid w:val="00AF42E5"/>
    <w:rsid w:val="00B040EC"/>
    <w:rsid w:val="00B10D8D"/>
    <w:rsid w:val="00B115ED"/>
    <w:rsid w:val="00B31145"/>
    <w:rsid w:val="00B34BA2"/>
    <w:rsid w:val="00B35112"/>
    <w:rsid w:val="00B4596E"/>
    <w:rsid w:val="00B45CB9"/>
    <w:rsid w:val="00B51237"/>
    <w:rsid w:val="00B659FD"/>
    <w:rsid w:val="00B75EF4"/>
    <w:rsid w:val="00B84AA8"/>
    <w:rsid w:val="00BA090F"/>
    <w:rsid w:val="00BB3443"/>
    <w:rsid w:val="00C13872"/>
    <w:rsid w:val="00C13AB5"/>
    <w:rsid w:val="00C16A2F"/>
    <w:rsid w:val="00C16A51"/>
    <w:rsid w:val="00C20A84"/>
    <w:rsid w:val="00C21D15"/>
    <w:rsid w:val="00C37C4C"/>
    <w:rsid w:val="00C75B07"/>
    <w:rsid w:val="00C808D8"/>
    <w:rsid w:val="00C92075"/>
    <w:rsid w:val="00C934B8"/>
    <w:rsid w:val="00CA04A0"/>
    <w:rsid w:val="00CA0F56"/>
    <w:rsid w:val="00CB24C2"/>
    <w:rsid w:val="00CB78C2"/>
    <w:rsid w:val="00CC3DF2"/>
    <w:rsid w:val="00CD6DC7"/>
    <w:rsid w:val="00D11AFC"/>
    <w:rsid w:val="00D32149"/>
    <w:rsid w:val="00D3757E"/>
    <w:rsid w:val="00D542A7"/>
    <w:rsid w:val="00D54379"/>
    <w:rsid w:val="00D71FC3"/>
    <w:rsid w:val="00DA00F9"/>
    <w:rsid w:val="00DB2E0E"/>
    <w:rsid w:val="00DB3950"/>
    <w:rsid w:val="00DC2A4A"/>
    <w:rsid w:val="00DD2D82"/>
    <w:rsid w:val="00DE43F8"/>
    <w:rsid w:val="00DF175F"/>
    <w:rsid w:val="00E01917"/>
    <w:rsid w:val="00E04F32"/>
    <w:rsid w:val="00E23E14"/>
    <w:rsid w:val="00E32E14"/>
    <w:rsid w:val="00E54C19"/>
    <w:rsid w:val="00E77C16"/>
    <w:rsid w:val="00E85A91"/>
    <w:rsid w:val="00EA0382"/>
    <w:rsid w:val="00EB7A88"/>
    <w:rsid w:val="00ED71C2"/>
    <w:rsid w:val="00EF3F8C"/>
    <w:rsid w:val="00EF46B4"/>
    <w:rsid w:val="00F40196"/>
    <w:rsid w:val="00F44271"/>
    <w:rsid w:val="00F442BB"/>
    <w:rsid w:val="00F45F4D"/>
    <w:rsid w:val="00F518B7"/>
    <w:rsid w:val="00FA07D5"/>
    <w:rsid w:val="00FB31BC"/>
    <w:rsid w:val="00FB404C"/>
    <w:rsid w:val="00FC54AB"/>
    <w:rsid w:val="00FE0BAB"/>
    <w:rsid w:val="00FF083E"/>
    <w:rsid w:val="00FF2D90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F83"/>
    <w:pPr>
      <w:ind w:left="720"/>
    </w:pPr>
  </w:style>
  <w:style w:type="character" w:styleId="Hyperlink">
    <w:name w:val="Hyperlink"/>
    <w:uiPriority w:val="99"/>
    <w:semiHidden/>
    <w:rsid w:val="00CC3DF2"/>
    <w:rPr>
      <w:color w:val="0000FF"/>
      <w:u w:val="single"/>
    </w:rPr>
  </w:style>
  <w:style w:type="character" w:styleId="CommentReference">
    <w:name w:val="annotation reference"/>
    <w:uiPriority w:val="99"/>
    <w:semiHidden/>
    <w:rsid w:val="00130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0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30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0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30B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30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2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D90"/>
  </w:style>
  <w:style w:type="paragraph" w:styleId="Footer">
    <w:name w:val="footer"/>
    <w:aliases w:val="ft"/>
    <w:basedOn w:val="Normal"/>
    <w:link w:val="FooterChar"/>
    <w:uiPriority w:val="99"/>
    <w:rsid w:val="00FF2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locked/>
    <w:rsid w:val="00FF2D90"/>
  </w:style>
  <w:style w:type="character" w:customStyle="1" w:styleId="CharChar">
    <w:name w:val="Char Char"/>
    <w:uiPriority w:val="99"/>
    <w:locked/>
    <w:rsid w:val="00C75B07"/>
    <w:rPr>
      <w:rFonts w:ascii="Calibri" w:hAnsi="Calibri" w:cs="Calibri"/>
      <w:sz w:val="22"/>
      <w:szCs w:val="22"/>
      <w:lang w:val="el-GR" w:eastAsia="en-US"/>
    </w:rPr>
  </w:style>
  <w:style w:type="character" w:customStyle="1" w:styleId="ftCharChar">
    <w:name w:val="ft Char Char"/>
    <w:uiPriority w:val="99"/>
    <w:rsid w:val="00C75B07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F83"/>
    <w:pPr>
      <w:ind w:left="720"/>
    </w:pPr>
  </w:style>
  <w:style w:type="character" w:styleId="Hyperlink">
    <w:name w:val="Hyperlink"/>
    <w:uiPriority w:val="99"/>
    <w:semiHidden/>
    <w:rsid w:val="00CC3DF2"/>
    <w:rPr>
      <w:color w:val="0000FF"/>
      <w:u w:val="single"/>
    </w:rPr>
  </w:style>
  <w:style w:type="character" w:styleId="CommentReference">
    <w:name w:val="annotation reference"/>
    <w:uiPriority w:val="99"/>
    <w:semiHidden/>
    <w:rsid w:val="00130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0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30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0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30B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30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2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D90"/>
  </w:style>
  <w:style w:type="paragraph" w:styleId="Footer">
    <w:name w:val="footer"/>
    <w:aliases w:val="ft"/>
    <w:basedOn w:val="Normal"/>
    <w:link w:val="FooterChar"/>
    <w:uiPriority w:val="99"/>
    <w:rsid w:val="00FF2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locked/>
    <w:rsid w:val="00FF2D90"/>
  </w:style>
  <w:style w:type="character" w:customStyle="1" w:styleId="CharChar">
    <w:name w:val="Char Char"/>
    <w:uiPriority w:val="99"/>
    <w:locked/>
    <w:rsid w:val="00C75B07"/>
    <w:rPr>
      <w:rFonts w:ascii="Calibri" w:hAnsi="Calibri" w:cs="Calibri"/>
      <w:sz w:val="22"/>
      <w:szCs w:val="22"/>
      <w:lang w:val="el-GR" w:eastAsia="en-US"/>
    </w:rPr>
  </w:style>
  <w:style w:type="character" w:customStyle="1" w:styleId="ftCharChar">
    <w:name w:val="ft Char Char"/>
    <w:uiPriority w:val="99"/>
    <w:rsid w:val="00C75B0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D4E8-BEDF-4525-BED7-19AE045D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cres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George</cp:lastModifiedBy>
  <cp:revision>2</cp:revision>
  <cp:lastPrinted>2012-08-06T08:14:00Z</cp:lastPrinted>
  <dcterms:created xsi:type="dcterms:W3CDTF">2012-08-08T10:41:00Z</dcterms:created>
  <dcterms:modified xsi:type="dcterms:W3CDTF">2012-08-08T10:41:00Z</dcterms:modified>
</cp:coreProperties>
</file>